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88511" w14:textId="77777777" w:rsidR="00777F79" w:rsidRDefault="00000000">
      <w:pPr>
        <w:spacing w:before="240" w:after="240" w:line="360" w:lineRule="auto"/>
        <w:ind w:left="39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Apstiprinu_________________ Dz. </w:t>
      </w:r>
      <w:proofErr w:type="spellStart"/>
      <w:r>
        <w:rPr>
          <w:rFonts w:ascii="Times New Roman" w:eastAsia="Times New Roman" w:hAnsi="Times New Roman" w:cs="Times New Roman"/>
          <w:sz w:val="24"/>
          <w:szCs w:val="24"/>
        </w:rPr>
        <w:t>Žindiga</w:t>
      </w:r>
      <w:proofErr w:type="spellEnd"/>
    </w:p>
    <w:p w14:paraId="0A459AB2" w14:textId="77777777" w:rsidR="00777F79" w:rsidRDefault="00000000">
      <w:pPr>
        <w:spacing w:before="240" w:after="240" w:line="360" w:lineRule="auto"/>
        <w:ind w:left="3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Ogres novada sporta centra direktore</w:t>
      </w:r>
    </w:p>
    <w:p w14:paraId="2B4C5703" w14:textId="77777777" w:rsidR="00777F79" w:rsidRDefault="00777F79">
      <w:pPr>
        <w:spacing w:before="240" w:after="240" w:line="360" w:lineRule="auto"/>
        <w:ind w:left="320"/>
        <w:jc w:val="right"/>
        <w:rPr>
          <w:rFonts w:ascii="Times New Roman" w:eastAsia="Times New Roman" w:hAnsi="Times New Roman" w:cs="Times New Roman"/>
          <w:sz w:val="24"/>
          <w:szCs w:val="24"/>
        </w:rPr>
      </w:pPr>
    </w:p>
    <w:p w14:paraId="2AB2D858" w14:textId="77777777" w:rsidR="00777F79" w:rsidRDefault="00000000">
      <w:pPr>
        <w:spacing w:before="240" w:after="240" w:line="36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Ogres novada Skolēnu sporta spēles</w:t>
      </w:r>
    </w:p>
    <w:p w14:paraId="2A228209" w14:textId="77777777" w:rsidR="00777F79" w:rsidRDefault="00000000">
      <w:pPr>
        <w:spacing w:before="240" w:after="240" w:line="360" w:lineRule="auto"/>
        <w:ind w:left="3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VOLEJBOLS</w:t>
      </w:r>
    </w:p>
    <w:p w14:paraId="08E3537D" w14:textId="77777777" w:rsidR="00777F79" w:rsidRDefault="00000000">
      <w:pPr>
        <w:spacing w:before="240" w:after="240" w:line="36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NOLIKUMS</w:t>
      </w:r>
    </w:p>
    <w:p w14:paraId="14068913"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Mērķis un uzdevumi</w:t>
      </w:r>
    </w:p>
    <w:p w14:paraId="59C56D40"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volejbola attīstību Ogres novada izglītības iestādēs.</w:t>
      </w:r>
    </w:p>
    <w:p w14:paraId="05FD17CE"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Noskaidrot vienu novada labāko komandu zēnu un meiteņu konkurencē katrā vidusskolas grupā dalībai finālsacensībās 22.kausa </w:t>
      </w:r>
      <w:proofErr w:type="spellStart"/>
      <w:r>
        <w:rPr>
          <w:rFonts w:ascii="Times New Roman" w:eastAsia="Times New Roman" w:hAnsi="Times New Roman" w:cs="Times New Roman"/>
          <w:sz w:val="24"/>
          <w:szCs w:val="24"/>
        </w:rPr>
        <w:t>izcīņā</w:t>
      </w:r>
      <w:proofErr w:type="spellEnd"/>
      <w:r>
        <w:rPr>
          <w:rFonts w:ascii="Times New Roman" w:eastAsia="Times New Roman" w:hAnsi="Times New Roman" w:cs="Times New Roman"/>
          <w:sz w:val="24"/>
          <w:szCs w:val="24"/>
        </w:rPr>
        <w:t xml:space="preserve"> vispārizglītojošo skolu komandām volejbolā “Top! kauss”.</w:t>
      </w:r>
    </w:p>
    <w:p w14:paraId="5986EE5C"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Sacensību organizatori</w:t>
      </w:r>
    </w:p>
    <w:p w14:paraId="287325ED"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Ogres novada sporta centrs. Sacensību galvenais tiesnesis Emīls Mangulis, tālrunis 26404262.</w:t>
      </w:r>
    </w:p>
    <w:p w14:paraId="6482BB27"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Sacensību vieta un laiks</w:t>
      </w:r>
    </w:p>
    <w:p w14:paraId="0652C101"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Ogres novada sporta centrs, Skolas ielā 21, 14.01.2026. Spēļu sākums 10:00</w:t>
      </w:r>
    </w:p>
    <w:p w14:paraId="2FC3042D"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Dalībnieki</w:t>
      </w:r>
    </w:p>
    <w:p w14:paraId="678410C1" w14:textId="77777777" w:rsidR="00777F79" w:rsidRDefault="00000000">
      <w:pPr>
        <w:spacing w:before="240" w:after="240" w:line="360" w:lineRule="auto"/>
        <w:ind w:left="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Sacensībās piedalās Ogres novada vispārizglītojošo iestāžu skolēni. Pamatojoties uz 22.kausa </w:t>
      </w:r>
      <w:proofErr w:type="spellStart"/>
      <w:r>
        <w:rPr>
          <w:rFonts w:ascii="Times New Roman" w:eastAsia="Times New Roman" w:hAnsi="Times New Roman" w:cs="Times New Roman"/>
          <w:sz w:val="24"/>
          <w:szCs w:val="24"/>
        </w:rPr>
        <w:t>izcīņas</w:t>
      </w:r>
      <w:proofErr w:type="spellEnd"/>
      <w:r>
        <w:rPr>
          <w:rFonts w:ascii="Times New Roman" w:eastAsia="Times New Roman" w:hAnsi="Times New Roman" w:cs="Times New Roman"/>
          <w:sz w:val="24"/>
          <w:szCs w:val="24"/>
        </w:rPr>
        <w:t xml:space="preserve"> vispārizglītojošo skolu komandām volejbolā “Top!  kauss” nolikumu ( pielikums Nr.1 ), sacensības paredzētas zēnu un </w:t>
      </w:r>
      <w:proofErr w:type="spellStart"/>
      <w:r>
        <w:rPr>
          <w:rFonts w:ascii="Times New Roman" w:eastAsia="Times New Roman" w:hAnsi="Times New Roman" w:cs="Times New Roman"/>
          <w:sz w:val="24"/>
          <w:szCs w:val="24"/>
        </w:rPr>
        <w:t>meieņu</w:t>
      </w:r>
      <w:proofErr w:type="spellEnd"/>
      <w:r>
        <w:rPr>
          <w:rFonts w:ascii="Times New Roman" w:eastAsia="Times New Roman" w:hAnsi="Times New Roman" w:cs="Times New Roman"/>
          <w:sz w:val="24"/>
          <w:szCs w:val="24"/>
        </w:rPr>
        <w:t xml:space="preserve"> konkurencē sekojošās vecuma grupās:</w:t>
      </w:r>
    </w:p>
    <w:p w14:paraId="5083B738" w14:textId="77777777" w:rsidR="00777F79" w:rsidRDefault="00000000">
      <w:pPr>
        <w:numPr>
          <w:ilvl w:val="0"/>
          <w:numId w:val="1"/>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grupa 2006. -2009. g. dz. zēnu vidusskolas komanda ar 10 dalībniekiem + 1 sporta skolotājs</w:t>
      </w:r>
    </w:p>
    <w:p w14:paraId="6818C9E4" w14:textId="77777777" w:rsidR="00777F79" w:rsidRDefault="00000000">
      <w:pPr>
        <w:numPr>
          <w:ilvl w:val="0"/>
          <w:numId w:val="1"/>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2.grupa 2006.-2009. g. dz. meiteņu vidusskolas komanda ar 10 dalībniekiem + 1 sporta skolotājs.</w:t>
      </w:r>
    </w:p>
    <w:p w14:paraId="1A0614E9" w14:textId="77777777" w:rsidR="00777F79" w:rsidRDefault="00777F79">
      <w:pPr>
        <w:spacing w:before="240" w:after="240" w:line="360" w:lineRule="auto"/>
        <w:ind w:left="720"/>
        <w:rPr>
          <w:rFonts w:ascii="Times New Roman" w:eastAsia="Times New Roman" w:hAnsi="Times New Roman" w:cs="Times New Roman"/>
          <w:sz w:val="24"/>
          <w:szCs w:val="24"/>
        </w:rPr>
      </w:pPr>
    </w:p>
    <w:p w14:paraId="765CE364" w14:textId="77777777" w:rsidR="00777F79"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Komandas veidošanā par pamatu tiek ņemts dalībnieka dzimšanas gads. </w:t>
      </w:r>
    </w:p>
    <w:p w14:paraId="648C6EBC"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izglītības iestāde atlases sacensībās startē ar vairākām komandām kādā no grupām un izcīna tiesības spēlēt “Top! kausa” finālsacensībās, tad nedrīkst veidot skolas izlasi no šo komandu spēlētājiem.</w:t>
      </w:r>
    </w:p>
    <w:p w14:paraId="7A81026D"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Pieteikumi</w:t>
      </w:r>
    </w:p>
    <w:p w14:paraId="42471186"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Vārdiskos pieteikumus iesniegt sacensību dienā, 30 min pirms pirmās spēles sākuma galvenajam tiesnesim Emīlam Mangulim.</w:t>
      </w:r>
    </w:p>
    <w:p w14:paraId="3B781A52"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Komandas vārdiskais pieteikums ir jāaizpilda uz Latvijas Volejbola federācijas veidlapas ( Nr.2). Pieteikumā skolas direktors ar savu parakstu apliecina, ka attiecīgais sacensību dalībnieks ir attiecīgās skolas audzēknis.</w:t>
      </w:r>
    </w:p>
    <w:p w14:paraId="09969110" w14:textId="77777777" w:rsidR="00777F79" w:rsidRDefault="00000000">
      <w:pPr>
        <w:spacing w:before="240" w:after="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Komndas</w:t>
      </w:r>
      <w:proofErr w:type="spellEnd"/>
      <w:r>
        <w:rPr>
          <w:rFonts w:ascii="Times New Roman" w:eastAsia="Times New Roman" w:hAnsi="Times New Roman" w:cs="Times New Roman"/>
          <w:sz w:val="24"/>
          <w:szCs w:val="24"/>
        </w:rPr>
        <w:t xml:space="preserve"> vārdiskajā pieteikumā, medicīnas darbinieks ar savu parakstu apliecina, ka spēlētājam nav veselības problēmas, kas varētu liegt viņam piedalīties sacensībās, vai arī skolas direktors, parakstot komandas vārdisko pieteikumu, ar savu parakstu uzņemas atbildību un apliecina, ka spēlētājam </w:t>
      </w:r>
      <w:proofErr w:type="spellStart"/>
      <w:r>
        <w:rPr>
          <w:rFonts w:ascii="Times New Roman" w:eastAsia="Times New Roman" w:hAnsi="Times New Roman" w:cs="Times New Roman"/>
          <w:sz w:val="24"/>
          <w:szCs w:val="24"/>
        </w:rPr>
        <w:t>na</w:t>
      </w:r>
      <w:proofErr w:type="spellEnd"/>
      <w:r>
        <w:rPr>
          <w:rFonts w:ascii="Times New Roman" w:eastAsia="Times New Roman" w:hAnsi="Times New Roman" w:cs="Times New Roman"/>
          <w:sz w:val="24"/>
          <w:szCs w:val="24"/>
        </w:rPr>
        <w:t xml:space="preserve"> veselības problēmas, kas varētu liegt viņam piedalīties sacensībās.</w:t>
      </w:r>
    </w:p>
    <w:p w14:paraId="7047BB0C"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Pretējā gadījumā spēlētājam tiek liegta dalība sacensībās.</w:t>
      </w:r>
    </w:p>
    <w:p w14:paraId="0ADFA9F5"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Sacensību sarīkošanas kārtība</w:t>
      </w:r>
    </w:p>
    <w:p w14:paraId="4187D360" w14:textId="77777777" w:rsidR="00777F79" w:rsidRDefault="00000000">
      <w:pPr>
        <w:numPr>
          <w:ilvl w:val="0"/>
          <w:numId w:val="3"/>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Sacensības notiek pamatojoties uz FIVB apstiprinātajiem </w:t>
      </w:r>
      <w:proofErr w:type="spellStart"/>
      <w:r>
        <w:rPr>
          <w:rFonts w:ascii="Times New Roman" w:eastAsia="Times New Roman" w:hAnsi="Times New Roman" w:cs="Times New Roman"/>
          <w:sz w:val="24"/>
          <w:szCs w:val="24"/>
        </w:rPr>
        <w:t>starptaustiskajiem</w:t>
      </w:r>
      <w:proofErr w:type="spellEnd"/>
      <w:r>
        <w:rPr>
          <w:rFonts w:ascii="Times New Roman" w:eastAsia="Times New Roman" w:hAnsi="Times New Roman" w:cs="Times New Roman"/>
          <w:sz w:val="24"/>
          <w:szCs w:val="24"/>
        </w:rPr>
        <w:t xml:space="preserve"> volejbola noteikumiem.</w:t>
      </w:r>
    </w:p>
    <w:p w14:paraId="12C4ECA2"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Sacensību spēļu bumba ir </w:t>
      </w:r>
      <w:proofErr w:type="spellStart"/>
      <w:r>
        <w:rPr>
          <w:rFonts w:ascii="Times New Roman" w:eastAsia="Times New Roman" w:hAnsi="Times New Roman" w:cs="Times New Roman"/>
          <w:sz w:val="24"/>
          <w:szCs w:val="24"/>
        </w:rPr>
        <w:t>Mikasa</w:t>
      </w:r>
      <w:proofErr w:type="spellEnd"/>
      <w:r>
        <w:rPr>
          <w:rFonts w:ascii="Times New Roman" w:eastAsia="Times New Roman" w:hAnsi="Times New Roman" w:cs="Times New Roman"/>
          <w:sz w:val="24"/>
          <w:szCs w:val="24"/>
        </w:rPr>
        <w:t xml:space="preserve"> (V300W, V200W vai MVA 200).</w:t>
      </w:r>
    </w:p>
    <w:p w14:paraId="27B6C5C4"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Tīkla augstums 2006. - 2009. g. dz. zēnu vidusskolas grupā -2.43 cm</w:t>
      </w:r>
    </w:p>
    <w:p w14:paraId="29CDAB8C"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Tīkla augstums 2006. - 2009. g. dz. meiteņu vidusskolas grupā - 2.24 cm </w:t>
      </w:r>
    </w:p>
    <w:p w14:paraId="523AEE4E"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Spēle notiek 8 min vai līdz 25 punktiem ( bez divu punktu pārsvara), tā var beigties ar neizšķirtu rezultātu.</w:t>
      </w:r>
    </w:p>
    <w:p w14:paraId="39D4F503"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atskan spēles beigu signāls un bumba ir spēlē, spēle turpinās līdz bumba tiek izspēlēta.</w:t>
      </w:r>
    </w:p>
    <w:p w14:paraId="39C8434A"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komanda ierodas uz spēle ar nokavēšanos līdz 5 minūtēm, spēli uzsāk ar rezultātu 0:12 par labu pretiniekiem.</w:t>
      </w:r>
    </w:p>
    <w:p w14:paraId="52CA477F"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komanda kavē spēli vairāk nekā 5 minūtes, tad tiek piešķirts zaudējums 0:25.</w:t>
      </w:r>
    </w:p>
    <w:p w14:paraId="3525B645"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 spēles vilcināšanu tiek piešķirts punkts un serves tiesības pretinieka komandai.</w:t>
      </w:r>
    </w:p>
    <w:p w14:paraId="02CE3476"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Var izmantot</w:t>
      </w:r>
      <w:r>
        <w:rPr>
          <w:rFonts w:ascii="Times New Roman" w:eastAsia="Times New Roman" w:hAnsi="Times New Roman" w:cs="Times New Roman"/>
          <w:b/>
          <w:bCs/>
          <w:sz w:val="24"/>
          <w:szCs w:val="24"/>
        </w:rPr>
        <w:t xml:space="preserve"> divas spēlētāju maiņas - vienu pilnu vai divas nepilnas</w:t>
      </w:r>
      <w:r>
        <w:rPr>
          <w:rFonts w:ascii="Times New Roman" w:eastAsia="Times New Roman" w:hAnsi="Times New Roman" w:cs="Times New Roman"/>
          <w:sz w:val="24"/>
          <w:szCs w:val="24"/>
        </w:rPr>
        <w:t>, kad bumba nav spēlē, par to ziņojot sekretāram.</w:t>
      </w:r>
    </w:p>
    <w:p w14:paraId="3BBF399B" w14:textId="77777777" w:rsidR="00777F79" w:rsidRDefault="0000000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Komandā </w:t>
      </w:r>
      <w:r>
        <w:rPr>
          <w:rFonts w:ascii="Times New Roman" w:eastAsia="Times New Roman" w:hAnsi="Times New Roman" w:cs="Times New Roman"/>
          <w:b/>
          <w:bCs/>
          <w:sz w:val="24"/>
          <w:szCs w:val="24"/>
        </w:rPr>
        <w:t xml:space="preserve">nevar būt </w:t>
      </w:r>
      <w:proofErr w:type="spellStart"/>
      <w:r>
        <w:rPr>
          <w:rFonts w:ascii="Times New Roman" w:eastAsia="Times New Roman" w:hAnsi="Times New Roman" w:cs="Times New Roman"/>
          <w:b/>
          <w:bCs/>
          <w:sz w:val="24"/>
          <w:szCs w:val="24"/>
        </w:rPr>
        <w:t>libero</w:t>
      </w:r>
      <w:proofErr w:type="spellEnd"/>
      <w:r>
        <w:rPr>
          <w:rFonts w:ascii="Times New Roman" w:eastAsia="Times New Roman" w:hAnsi="Times New Roman" w:cs="Times New Roman"/>
          <w:b/>
          <w:bCs/>
          <w:sz w:val="24"/>
          <w:szCs w:val="24"/>
        </w:rPr>
        <w:t xml:space="preserve"> spēlētājs.</w:t>
      </w:r>
    </w:p>
    <w:p w14:paraId="3211C5A1" w14:textId="77777777" w:rsidR="00777F79" w:rsidRDefault="00000000">
      <w:pPr>
        <w:numPr>
          <w:ilvl w:val="0"/>
          <w:numId w:val="3"/>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Komandas spēles laikā laukuma pusēm nemainās.</w:t>
      </w:r>
    </w:p>
    <w:p w14:paraId="6ED7858E" w14:textId="77777777" w:rsidR="00777F79" w:rsidRDefault="00000000">
      <w:pPr>
        <w:spacing w:before="240" w:after="240" w:line="360" w:lineRule="auto"/>
        <w:ind w:left="720"/>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Uzvarētāja noteikšana</w:t>
      </w:r>
    </w:p>
    <w:p w14:paraId="5D2B9125"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Komandu vietu kārtību apakšgrupā nosaka pēc iegūto punktu summas ( uzvara-3 punkti, neizšķirts- 2 punkti, zaudējums- 1 punkts, neierašanās- 0 punkti).</w:t>
      </w:r>
    </w:p>
    <w:p w14:paraId="6B6C1C52"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divām vai vairākām </w:t>
      </w:r>
      <w:proofErr w:type="spellStart"/>
      <w:r>
        <w:rPr>
          <w:rFonts w:ascii="Times New Roman" w:eastAsia="Times New Roman" w:hAnsi="Times New Roman" w:cs="Times New Roman"/>
          <w:sz w:val="24"/>
          <w:szCs w:val="24"/>
        </w:rPr>
        <w:t>komand;am</w:t>
      </w:r>
      <w:proofErr w:type="spellEnd"/>
      <w:r>
        <w:rPr>
          <w:rFonts w:ascii="Times New Roman" w:eastAsia="Times New Roman" w:hAnsi="Times New Roman" w:cs="Times New Roman"/>
          <w:sz w:val="24"/>
          <w:szCs w:val="24"/>
        </w:rPr>
        <w:t xml:space="preserve"> ir vienāds punktu skaits, vietu kārtību nosaka pēc:</w:t>
      </w:r>
    </w:p>
    <w:p w14:paraId="2D875480" w14:textId="77777777" w:rsidR="00777F79" w:rsidRDefault="00000000">
      <w:pPr>
        <w:numPr>
          <w:ilvl w:val="0"/>
          <w:numId w:val="2"/>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visās spēlēs iegūto un </w:t>
      </w:r>
      <w:proofErr w:type="spellStart"/>
      <w:r>
        <w:rPr>
          <w:rFonts w:ascii="Times New Roman" w:eastAsia="Times New Roman" w:hAnsi="Times New Roman" w:cs="Times New Roman"/>
          <w:sz w:val="24"/>
          <w:szCs w:val="24"/>
        </w:rPr>
        <w:t>zudēto</w:t>
      </w:r>
      <w:proofErr w:type="spellEnd"/>
      <w:r>
        <w:rPr>
          <w:rFonts w:ascii="Times New Roman" w:eastAsia="Times New Roman" w:hAnsi="Times New Roman" w:cs="Times New Roman"/>
          <w:sz w:val="24"/>
          <w:szCs w:val="24"/>
        </w:rPr>
        <w:t xml:space="preserve"> punktu attiecības;</w:t>
      </w:r>
    </w:p>
    <w:p w14:paraId="3BC17CC1" w14:textId="77777777" w:rsidR="00777F79" w:rsidRDefault="00000000">
      <w:pPr>
        <w:numPr>
          <w:ilvl w:val="0"/>
          <w:numId w:val="2"/>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uzvaras </w:t>
      </w:r>
      <w:proofErr w:type="spellStart"/>
      <w:r>
        <w:rPr>
          <w:rFonts w:ascii="Times New Roman" w:eastAsia="Times New Roman" w:hAnsi="Times New Roman" w:cs="Times New Roman"/>
          <w:sz w:val="24"/>
          <w:szCs w:val="24"/>
        </w:rPr>
        <w:t>savstrapējā</w:t>
      </w:r>
      <w:proofErr w:type="spellEnd"/>
      <w:r>
        <w:rPr>
          <w:rFonts w:ascii="Times New Roman" w:eastAsia="Times New Roman" w:hAnsi="Times New Roman" w:cs="Times New Roman"/>
          <w:sz w:val="24"/>
          <w:szCs w:val="24"/>
        </w:rPr>
        <w:t xml:space="preserve"> spēlē.</w:t>
      </w:r>
    </w:p>
    <w:p w14:paraId="08DBD22E"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augstākminētie rādītāji vienādi, izspēlē papildus </w:t>
      </w:r>
      <w:proofErr w:type="spellStart"/>
      <w:r>
        <w:rPr>
          <w:rFonts w:ascii="Times New Roman" w:eastAsia="Times New Roman" w:hAnsi="Times New Roman" w:cs="Times New Roman"/>
          <w:sz w:val="24"/>
          <w:szCs w:val="24"/>
        </w:rPr>
        <w:t>stu</w:t>
      </w:r>
      <w:proofErr w:type="spellEnd"/>
      <w:r>
        <w:rPr>
          <w:rFonts w:ascii="Times New Roman" w:eastAsia="Times New Roman" w:hAnsi="Times New Roman" w:cs="Times New Roman"/>
          <w:sz w:val="24"/>
          <w:szCs w:val="24"/>
        </w:rPr>
        <w:t xml:space="preserve"> līdz 5 punktiem ( 5. punkts pēdējais).</w:t>
      </w:r>
    </w:p>
    <w:p w14:paraId="741AEEEC"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Tālāk sacensības notiek pēc krusta sistēmas:</w:t>
      </w:r>
    </w:p>
    <w:p w14:paraId="484CC720"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grupas 1. vietas ieguvējs spēlē ar B grupas 2. vietas ieguvēju, </w:t>
      </w:r>
    </w:p>
    <w:p w14:paraId="447FE5F9"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grupas 2 vietas ieguvējs spēlē ar B grupas 1. vietas ieguvēju.</w:t>
      </w:r>
    </w:p>
    <w:p w14:paraId="79A66901"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Pēc tam par 3. vietu spēlē augstākminēto spēļu </w:t>
      </w:r>
      <w:proofErr w:type="spellStart"/>
      <w:r>
        <w:rPr>
          <w:rFonts w:ascii="Times New Roman" w:eastAsia="Times New Roman" w:hAnsi="Times New Roman" w:cs="Times New Roman"/>
          <w:sz w:val="24"/>
          <w:szCs w:val="24"/>
        </w:rPr>
        <w:t>zaudētājkomandas</w:t>
      </w:r>
      <w:proofErr w:type="spellEnd"/>
      <w:r>
        <w:rPr>
          <w:rFonts w:ascii="Times New Roman" w:eastAsia="Times New Roman" w:hAnsi="Times New Roman" w:cs="Times New Roman"/>
          <w:sz w:val="24"/>
          <w:szCs w:val="24"/>
        </w:rPr>
        <w:t xml:space="preserve">, par 1. vietu - </w:t>
      </w:r>
      <w:proofErr w:type="spellStart"/>
      <w:r>
        <w:rPr>
          <w:rFonts w:ascii="Times New Roman" w:eastAsia="Times New Roman" w:hAnsi="Times New Roman" w:cs="Times New Roman"/>
          <w:sz w:val="24"/>
          <w:szCs w:val="24"/>
        </w:rPr>
        <w:t>uzvarētējkomandas</w:t>
      </w:r>
      <w:proofErr w:type="spellEnd"/>
      <w:r>
        <w:rPr>
          <w:rFonts w:ascii="Times New Roman" w:eastAsia="Times New Roman" w:hAnsi="Times New Roman" w:cs="Times New Roman"/>
          <w:sz w:val="24"/>
          <w:szCs w:val="24"/>
        </w:rPr>
        <w:t>.</w:t>
      </w:r>
    </w:p>
    <w:p w14:paraId="00174C9E"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Medicīniska palīdzība </w:t>
      </w:r>
    </w:p>
    <w:p w14:paraId="18E3099D" w14:textId="77777777" w:rsidR="00777F79"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Nelielu </w:t>
      </w:r>
      <w:proofErr w:type="spellStart"/>
      <w:r>
        <w:rPr>
          <w:rFonts w:ascii="Times New Roman" w:eastAsia="Times New Roman" w:hAnsi="Times New Roman" w:cs="Times New Roman"/>
          <w:sz w:val="24"/>
          <w:szCs w:val="24"/>
        </w:rPr>
        <w:t>traumugadījumos</w:t>
      </w:r>
      <w:proofErr w:type="spellEnd"/>
      <w:r>
        <w:rPr>
          <w:rFonts w:ascii="Times New Roman" w:eastAsia="Times New Roman" w:hAnsi="Times New Roman" w:cs="Times New Roman"/>
          <w:sz w:val="24"/>
          <w:szCs w:val="24"/>
        </w:rPr>
        <w:t xml:space="preserve"> medicīnisko palīdzību spēlētājiem sniedz komandas pārstāvis, </w:t>
      </w:r>
      <w:proofErr w:type="spellStart"/>
      <w:r>
        <w:rPr>
          <w:rFonts w:ascii="Times New Roman" w:eastAsia="Times New Roman" w:hAnsi="Times New Roman" w:cs="Times New Roman"/>
          <w:sz w:val="24"/>
          <w:szCs w:val="24"/>
        </w:rPr>
        <w:t>kuam</w:t>
      </w:r>
      <w:proofErr w:type="spellEnd"/>
      <w:r>
        <w:rPr>
          <w:rFonts w:ascii="Times New Roman" w:eastAsia="Times New Roman" w:hAnsi="Times New Roman" w:cs="Times New Roman"/>
          <w:sz w:val="24"/>
          <w:szCs w:val="24"/>
        </w:rPr>
        <w:t xml:space="preserve"> jābūt nodrošinātam ar pirmās palīdzības sniegšanai nepieciešamo inventāru. Nopietnu traumu gadījumos tiek izsaukta neatliekamā medicīniskā palīdzība.</w:t>
      </w:r>
    </w:p>
    <w:p w14:paraId="58F49910"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Apbalvošana</w:t>
      </w:r>
    </w:p>
    <w:p w14:paraId="3AA0D7D1"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Visi sacensību dalībnieki tiek apbalvoti ar piemiņas veltēm no Latvijas Volejbola federācijas. Ogres novada skolēnu sporta spēļu ietvaros 1.-3. vietu ieguvēju komandas tiek apbalvotas ar Ogres novada sporta centra kausu un diplomu, spēlētāji - ar medaļām</w:t>
      </w:r>
      <w:r>
        <w:rPr>
          <w:rFonts w:ascii="Times New Roman" w:eastAsia="Times New Roman" w:hAnsi="Times New Roman" w:cs="Times New Roman"/>
          <w:b/>
          <w:bCs/>
          <w:sz w:val="24"/>
          <w:szCs w:val="24"/>
          <w:u w:val="single"/>
        </w:rPr>
        <w:t>.</w:t>
      </w:r>
    </w:p>
    <w:p w14:paraId="47844EDB" w14:textId="77777777" w:rsidR="00777F79" w:rsidRDefault="00000000">
      <w:pPr>
        <w:spacing w:before="240" w:after="240"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‘’Top! kausa’’ atlases posma 1.-3. vietas ieguvēji tiek apbalvoti ar Latvijas </w:t>
      </w:r>
      <w:proofErr w:type="spellStart"/>
      <w:r>
        <w:rPr>
          <w:rFonts w:ascii="Times New Roman" w:eastAsia="Times New Roman" w:hAnsi="Times New Roman" w:cs="Times New Roman"/>
          <w:sz w:val="24"/>
          <w:szCs w:val="24"/>
        </w:rPr>
        <w:t>Volejbla</w:t>
      </w:r>
      <w:proofErr w:type="spellEnd"/>
      <w:r>
        <w:rPr>
          <w:rFonts w:ascii="Times New Roman" w:eastAsia="Times New Roman" w:hAnsi="Times New Roman" w:cs="Times New Roman"/>
          <w:sz w:val="24"/>
          <w:szCs w:val="24"/>
        </w:rPr>
        <w:t xml:space="preserve"> federācijas </w:t>
      </w:r>
      <w:r>
        <w:rPr>
          <w:rFonts w:ascii="Times New Roman" w:eastAsia="Times New Roman" w:hAnsi="Times New Roman" w:cs="Times New Roman"/>
          <w:sz w:val="24"/>
          <w:szCs w:val="24"/>
        </w:rPr>
        <w:lastRenderedPageBreak/>
        <w:t>diplomiem . Komanda, kas “Top! kausa” atlases posmā izcīna 1. vietu, iegūst tiesības piedalīties “Top! kausa ” finālsacensībās 2026.gada 25.aprīlī Rimi Olimpiskajā centrā ( Grostonas iela 6b, Rīga, LV-1013)</w:t>
      </w:r>
      <w:r>
        <w:rPr>
          <w:rFonts w:ascii="Times New Roman" w:eastAsia="Times New Roman" w:hAnsi="Times New Roman" w:cs="Times New Roman"/>
          <w:b/>
          <w:bCs/>
          <w:sz w:val="24"/>
          <w:szCs w:val="24"/>
          <w:u w:val="single"/>
        </w:rPr>
        <w:br/>
      </w:r>
    </w:p>
    <w:p w14:paraId="39D210E9" w14:textId="77777777" w:rsidR="00777F79" w:rsidRDefault="00777F79">
      <w:pPr>
        <w:spacing w:line="360" w:lineRule="auto"/>
        <w:ind w:left="3929"/>
        <w:rPr>
          <w:rFonts w:ascii="Times New Roman" w:eastAsia="Times New Roman" w:hAnsi="Times New Roman" w:cs="Times New Roman"/>
          <w:sz w:val="24"/>
          <w:szCs w:val="24"/>
        </w:rPr>
      </w:pPr>
    </w:p>
    <w:p w14:paraId="4ADF7CF5" w14:textId="77777777" w:rsidR="00777F79" w:rsidRDefault="00777F79">
      <w:pPr>
        <w:spacing w:line="360" w:lineRule="auto"/>
        <w:ind w:left="3929"/>
        <w:rPr>
          <w:rFonts w:ascii="Times New Roman" w:eastAsia="Times New Roman" w:hAnsi="Times New Roman" w:cs="Times New Roman"/>
          <w:sz w:val="24"/>
          <w:szCs w:val="24"/>
        </w:rPr>
      </w:pPr>
    </w:p>
    <w:p w14:paraId="7AC99353" w14:textId="77777777" w:rsidR="00777F79" w:rsidRDefault="00777F79">
      <w:pPr>
        <w:spacing w:line="360" w:lineRule="auto"/>
        <w:ind w:left="3929"/>
        <w:rPr>
          <w:rFonts w:ascii="Times New Roman" w:eastAsia="Times New Roman" w:hAnsi="Times New Roman" w:cs="Times New Roman"/>
          <w:sz w:val="24"/>
          <w:szCs w:val="24"/>
        </w:rPr>
      </w:pPr>
    </w:p>
    <w:p w14:paraId="2225CC91" w14:textId="77777777" w:rsidR="00777F79" w:rsidRDefault="00000000">
      <w:pPr>
        <w:spacing w:line="360" w:lineRule="auto"/>
        <w:ind w:left="3929"/>
        <w:rPr>
          <w:rFonts w:ascii="Times New Roman" w:eastAsia="Times New Roman" w:hAnsi="Times New Roman" w:cs="Times New Roman"/>
          <w:sz w:val="24"/>
          <w:szCs w:val="24"/>
        </w:rPr>
      </w:pPr>
      <w:r>
        <w:rPr>
          <w:rFonts w:ascii="Times New Roman" w:eastAsia="Times New Roman" w:hAnsi="Times New Roman" w:cs="Times New Roman"/>
          <w:sz w:val="24"/>
          <w:szCs w:val="24"/>
        </w:rPr>
        <w:t>Sacensību galvenais tiesnesis Emīls Mangulis</w:t>
      </w:r>
    </w:p>
    <w:p w14:paraId="1F25A26E" w14:textId="77777777" w:rsidR="00777F79" w:rsidRDefault="00777F79">
      <w:pPr>
        <w:spacing w:line="360" w:lineRule="auto"/>
        <w:ind w:left="3929"/>
        <w:rPr>
          <w:rFonts w:ascii="Times New Roman" w:eastAsia="Times New Roman" w:hAnsi="Times New Roman" w:cs="Times New Roman"/>
          <w:sz w:val="24"/>
          <w:szCs w:val="24"/>
        </w:rPr>
      </w:pPr>
    </w:p>
    <w:p w14:paraId="01D521F1" w14:textId="77777777" w:rsidR="00777F79" w:rsidRDefault="00777F79">
      <w:pPr>
        <w:widowControl/>
        <w:spacing w:line="276" w:lineRule="auto"/>
        <w:jc w:val="right"/>
        <w:rPr>
          <w:rFonts w:ascii="Times New Roman" w:eastAsia="Times New Roman" w:hAnsi="Times New Roman" w:cs="Times New Roman"/>
          <w:sz w:val="24"/>
          <w:szCs w:val="24"/>
        </w:rPr>
      </w:pPr>
    </w:p>
    <w:sectPr w:rsidR="00777F79">
      <w:headerReference w:type="default" r:id="rId8"/>
      <w:footerReference w:type="default" r:id="rId9"/>
      <w:pgSz w:w="11920" w:h="16840"/>
      <w:pgMar w:top="1680" w:right="1680" w:bottom="1420" w:left="720" w:header="30" w:footer="12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B4341" w14:textId="77777777" w:rsidR="00B35568" w:rsidRDefault="00B35568">
      <w:r>
        <w:separator/>
      </w:r>
    </w:p>
  </w:endnote>
  <w:endnote w:type="continuationSeparator" w:id="0">
    <w:p w14:paraId="702137E4" w14:textId="77777777" w:rsidR="00B35568" w:rsidRDefault="00B35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76F88B44-896B-4F89-BC36-D3665C0E1F1D}"/>
    <w:embedBold r:id="rId2" w:fontKey="{35E3BFB2-CC5D-49A4-862D-FD256E65F09D}"/>
  </w:font>
  <w:font w:name="Georgia">
    <w:panose1 w:val="02040502050405020303"/>
    <w:charset w:val="00"/>
    <w:family w:val="auto"/>
    <w:pitch w:val="default"/>
    <w:embedItalic r:id="rId3" w:fontKey="{69551D7C-B825-4DC1-83C3-46AD0910E688}"/>
  </w:font>
  <w:font w:name="Cambria">
    <w:panose1 w:val="02040503050406030204"/>
    <w:charset w:val="BA"/>
    <w:family w:val="roman"/>
    <w:pitch w:val="variable"/>
    <w:sig w:usb0="E00006FF" w:usb1="420024FF" w:usb2="02000000" w:usb3="00000000" w:csb0="0000019F" w:csb1="00000000"/>
    <w:embedRegular r:id="rId4" w:fontKey="{08D3F99B-99B9-4B77-8CD2-1D883F2FE1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14123" w14:textId="77777777" w:rsidR="00777F79"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59264" behindDoc="1" locked="0" layoutInCell="1" hidden="0" allowOverlap="1" wp14:anchorId="1EC0B255" wp14:editId="61862B96">
          <wp:simplePos x="0" y="0"/>
          <wp:positionH relativeFrom="column">
            <wp:posOffset>-443229</wp:posOffset>
          </wp:positionH>
          <wp:positionV relativeFrom="paragraph">
            <wp:posOffset>0</wp:posOffset>
          </wp:positionV>
          <wp:extent cx="7526282" cy="910213"/>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26282" cy="91021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0F03A" w14:textId="77777777" w:rsidR="00B35568" w:rsidRDefault="00B35568">
      <w:r>
        <w:separator/>
      </w:r>
    </w:p>
  </w:footnote>
  <w:footnote w:type="continuationSeparator" w:id="0">
    <w:p w14:paraId="07F992B8" w14:textId="77777777" w:rsidR="00B35568" w:rsidRDefault="00B35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A2E" w14:textId="77777777" w:rsidR="00777F79"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51A462A5" wp14:editId="2A692517">
          <wp:simplePos x="0" y="0"/>
          <wp:positionH relativeFrom="page">
            <wp:posOffset>13970</wp:posOffset>
          </wp:positionH>
          <wp:positionV relativeFrom="page">
            <wp:posOffset>19050</wp:posOffset>
          </wp:positionV>
          <wp:extent cx="7382882" cy="1057275"/>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82882" cy="10572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1592"/>
    <w:multiLevelType w:val="multilevel"/>
    <w:tmpl w:val="50B81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AA1C8D"/>
    <w:multiLevelType w:val="multilevel"/>
    <w:tmpl w:val="57387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CA1FDF"/>
    <w:multiLevelType w:val="multilevel"/>
    <w:tmpl w:val="BFA6B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75506242">
    <w:abstractNumId w:val="1"/>
  </w:num>
  <w:num w:numId="2" w16cid:durableId="948047838">
    <w:abstractNumId w:val="2"/>
  </w:num>
  <w:num w:numId="3" w16cid:durableId="248655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F79"/>
    <w:rsid w:val="00777F79"/>
    <w:rsid w:val="007F4D1A"/>
    <w:rsid w:val="00B35568"/>
    <w:rsid w:val="00F910A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C902C"/>
  <w15:docId w15:val="{88A69B4E-B4BF-4FFB-95AA-1BB98E223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uiPriority w:val="9"/>
    <w:qFormat/>
    <w:pPr>
      <w:ind w:left="1056" w:right="151"/>
      <w:outlineLvl w:val="0"/>
    </w:pPr>
    <w:rPr>
      <w:b/>
      <w:bCs/>
      <w:sz w:val="25"/>
      <w:szCs w:val="25"/>
    </w:rPr>
  </w:style>
  <w:style w:type="paragraph" w:styleId="Virsraksts2">
    <w:name w:val="heading 2"/>
    <w:basedOn w:val="Parasts"/>
    <w:uiPriority w:val="9"/>
    <w:semiHidden/>
    <w:unhideWhenUsed/>
    <w:qFormat/>
    <w:pPr>
      <w:ind w:left="1297" w:hanging="241"/>
      <w:outlineLvl w:val="1"/>
    </w:pPr>
    <w:rPr>
      <w:b/>
      <w:bCs/>
      <w:sz w:val="24"/>
      <w:szCs w:val="24"/>
      <w:u w:val="single" w:color="000000"/>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Pamatteksts">
    <w:name w:val="Body Text"/>
    <w:basedOn w:val="Parasts"/>
    <w:uiPriority w:val="1"/>
    <w:qFormat/>
    <w:rPr>
      <w:sz w:val="24"/>
      <w:szCs w:val="24"/>
    </w:rPr>
  </w:style>
  <w:style w:type="paragraph" w:styleId="Sarakstarindkopa">
    <w:name w:val="List Paragraph"/>
    <w:basedOn w:val="Parasts"/>
    <w:uiPriority w:val="1"/>
    <w:qFormat/>
    <w:pPr>
      <w:ind w:left="1297" w:hanging="241"/>
    </w:pPr>
    <w:rPr>
      <w:u w:val="single" w:color="000000"/>
    </w:rPr>
  </w:style>
  <w:style w:type="paragraph" w:customStyle="1" w:styleId="TableParagraph">
    <w:name w:val="Table Paragraph"/>
    <w:basedOn w:val="Parasts"/>
    <w:uiPriority w:val="1"/>
    <w:qFormat/>
  </w:style>
  <w:style w:type="paragraph" w:styleId="Bezatstarpm">
    <w:name w:val="No Spacing"/>
    <w:uiPriority w:val="1"/>
    <w:qFormat/>
    <w:rsid w:val="006A3465"/>
  </w:style>
  <w:style w:type="paragraph" w:styleId="Galvene">
    <w:name w:val="header"/>
    <w:basedOn w:val="Parasts"/>
    <w:link w:val="GalveneRakstz"/>
    <w:uiPriority w:val="99"/>
    <w:unhideWhenUsed/>
    <w:rsid w:val="000D5FB4"/>
    <w:pPr>
      <w:tabs>
        <w:tab w:val="center" w:pos="4153"/>
        <w:tab w:val="right" w:pos="8306"/>
      </w:tabs>
    </w:pPr>
  </w:style>
  <w:style w:type="character" w:customStyle="1" w:styleId="GalveneRakstz">
    <w:name w:val="Galvene Rakstz."/>
    <w:basedOn w:val="Noklusjumarindkopasfonts"/>
    <w:link w:val="Galvene"/>
    <w:uiPriority w:val="99"/>
    <w:rsid w:val="000D5FB4"/>
    <w:rPr>
      <w:rFonts w:ascii="Calibri" w:eastAsia="Calibri" w:hAnsi="Calibri" w:cs="Calibri"/>
      <w:lang w:val="lv-LV"/>
    </w:rPr>
  </w:style>
  <w:style w:type="paragraph" w:styleId="Kjene">
    <w:name w:val="footer"/>
    <w:basedOn w:val="Parasts"/>
    <w:link w:val="KjeneRakstz"/>
    <w:uiPriority w:val="99"/>
    <w:unhideWhenUsed/>
    <w:rsid w:val="000D5FB4"/>
    <w:pPr>
      <w:tabs>
        <w:tab w:val="center" w:pos="4153"/>
        <w:tab w:val="right" w:pos="8306"/>
      </w:tabs>
    </w:pPr>
  </w:style>
  <w:style w:type="character" w:customStyle="1" w:styleId="KjeneRakstz">
    <w:name w:val="Kājene Rakstz."/>
    <w:basedOn w:val="Noklusjumarindkopasfonts"/>
    <w:link w:val="Kjene"/>
    <w:uiPriority w:val="99"/>
    <w:rsid w:val="000D5FB4"/>
    <w:rPr>
      <w:rFonts w:ascii="Calibri" w:eastAsia="Calibri" w:hAnsi="Calibri" w:cs="Calibri"/>
      <w:lang w:val="lv-LV"/>
    </w:rPr>
  </w:style>
  <w:style w:type="table" w:customStyle="1" w:styleId="Reatabula1">
    <w:name w:val="Režģa tabula1"/>
    <w:basedOn w:val="Parastatabula"/>
    <w:next w:val="Reatabula"/>
    <w:uiPriority w:val="39"/>
    <w:rsid w:val="00C03DB0"/>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39"/>
    <w:rsid w:val="00C03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ZDcUGxDnha3rB5gP1nOjIwA3IQ==">CgMxLjA4AHIhMXpIc0lRLTBvZkI1ejdHTW9yMUdpQzBabXNFM0xYekFF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3050</Words>
  <Characters>1739</Characters>
  <Application>Microsoft Office Word</Application>
  <DocSecurity>0</DocSecurity>
  <Lines>14</Lines>
  <Paragraphs>9</Paragraphs>
  <ScaleCrop>false</ScaleCrop>
  <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Liene Otersone</dc:creator>
  <cp:lastModifiedBy>Liene Otersone</cp:lastModifiedBy>
  <cp:revision>2</cp:revision>
  <dcterms:created xsi:type="dcterms:W3CDTF">2025-12-29T11:39:00Z</dcterms:created>
  <dcterms:modified xsi:type="dcterms:W3CDTF">2025-12-29T11:39:00Z</dcterms:modified>
</cp:coreProperties>
</file>